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548A" w:rsidRPr="006E548A" w:rsidRDefault="006E548A" w:rsidP="004007FC">
      <w:pPr>
        <w:spacing w:after="0" w:line="240" w:lineRule="auto"/>
        <w:rPr>
          <w:rFonts w:ascii="Times New Roman" w:eastAsia="Times New Roman" w:hAnsi="Times New Roman" w:cs="Times New Roman"/>
          <w:sz w:val="24"/>
          <w:szCs w:val="24"/>
          <w:lang w:eastAsia="fr-FR"/>
        </w:rPr>
      </w:pPr>
      <w:r w:rsidRPr="006E548A">
        <w:rPr>
          <w:rFonts w:ascii="Times New Roman" w:eastAsia="Times New Roman" w:hAnsi="Times New Roman" w:cs="Times New Roman"/>
          <w:sz w:val="24"/>
          <w:szCs w:val="24"/>
          <w:lang w:eastAsia="fr-FR"/>
        </w:rPr>
        <w:fldChar w:fldCharType="begin"/>
      </w:r>
      <w:r w:rsidRPr="006E548A">
        <w:rPr>
          <w:rFonts w:ascii="Times New Roman" w:eastAsia="Times New Roman" w:hAnsi="Times New Roman" w:cs="Times New Roman"/>
          <w:sz w:val="24"/>
          <w:szCs w:val="24"/>
          <w:lang w:eastAsia="fr-FR"/>
        </w:rPr>
        <w:instrText xml:space="preserve"> HYPERLINK "https://culture.newstank.fr/fr/thinkculture2018/" \o "Accueil" </w:instrText>
      </w:r>
      <w:r w:rsidRPr="006E548A">
        <w:rPr>
          <w:rFonts w:ascii="Times New Roman" w:eastAsia="Times New Roman" w:hAnsi="Times New Roman" w:cs="Times New Roman"/>
          <w:sz w:val="24"/>
          <w:szCs w:val="24"/>
          <w:lang w:eastAsia="fr-FR"/>
        </w:rPr>
        <w:fldChar w:fldCharType="separate"/>
      </w:r>
      <w:r w:rsidRPr="006E548A">
        <w:rPr>
          <w:rFonts w:ascii="Arial" w:eastAsia="Times New Roman" w:hAnsi="Arial" w:cs="Arial"/>
          <w:color w:val="E32B86"/>
          <w:sz w:val="20"/>
          <w:szCs w:val="20"/>
          <w:bdr w:val="none" w:sz="0" w:space="0" w:color="auto" w:frame="1"/>
          <w:shd w:val="clear" w:color="auto" w:fill="FFFFFF"/>
          <w:lang w:eastAsia="fr-FR"/>
        </w:rPr>
        <w:br/>
      </w:r>
      <w:r>
        <w:rPr>
          <w:rFonts w:ascii="Arial" w:eastAsia="Times New Roman" w:hAnsi="Arial" w:cs="Arial"/>
          <w:noProof/>
          <w:color w:val="E32B86"/>
          <w:sz w:val="20"/>
          <w:szCs w:val="20"/>
          <w:bdr w:val="none" w:sz="0" w:space="0" w:color="auto" w:frame="1"/>
          <w:shd w:val="clear" w:color="auto" w:fill="FFFFFF"/>
          <w:lang w:eastAsia="fr-FR"/>
        </w:rPr>
        <w:drawing>
          <wp:inline distT="0" distB="0" distL="0" distR="0">
            <wp:extent cx="3808730" cy="763270"/>
            <wp:effectExtent l="0" t="0" r="0" b="0"/>
            <wp:docPr id="3" name="Image 3" descr="https://culture.newstank.fr/application/newstank/package/culture/event/thinkculture/img/logo.png">
              <a:hlinkClick xmlns:a="http://schemas.openxmlformats.org/drawingml/2006/main" r:id="rId8"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ulture.newstank.fr/application/newstank/package/culture/event/thinkculture/img/logo.png">
                      <a:hlinkClick r:id="rId8" tooltip="&quot;Accue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763270"/>
                    </a:xfrm>
                    <a:prstGeom prst="rect">
                      <a:avLst/>
                    </a:prstGeom>
                    <a:noFill/>
                    <a:ln>
                      <a:noFill/>
                    </a:ln>
                  </pic:spPr>
                </pic:pic>
              </a:graphicData>
            </a:graphic>
          </wp:inline>
        </w:drawing>
      </w:r>
      <w:r w:rsidRPr="006E548A">
        <w:rPr>
          <w:rFonts w:ascii="Times New Roman" w:eastAsia="Times New Roman" w:hAnsi="Times New Roman" w:cs="Times New Roman"/>
          <w:sz w:val="24"/>
          <w:szCs w:val="24"/>
          <w:lang w:eastAsia="fr-FR"/>
        </w:rPr>
        <w:fldChar w:fldCharType="end"/>
      </w:r>
    </w:p>
    <w:p w:rsidR="006E548A" w:rsidRPr="006E548A" w:rsidRDefault="006E548A" w:rsidP="004007FC">
      <w:pPr>
        <w:shd w:val="clear" w:color="auto" w:fill="FFFFFF"/>
        <w:spacing w:after="0" w:line="240" w:lineRule="auto"/>
        <w:rPr>
          <w:rFonts w:ascii="Arial" w:eastAsia="Times New Roman" w:hAnsi="Arial" w:cs="Arial"/>
          <w:color w:val="E32B86"/>
          <w:sz w:val="20"/>
          <w:szCs w:val="20"/>
          <w:lang w:eastAsia="fr-FR"/>
        </w:rPr>
      </w:pPr>
      <w:r w:rsidRPr="006E548A">
        <w:rPr>
          <w:rFonts w:ascii="Arial" w:eastAsia="Times New Roman" w:hAnsi="Arial" w:cs="Arial"/>
          <w:color w:val="E32B86"/>
          <w:sz w:val="28"/>
          <w:szCs w:val="28"/>
          <w:lang w:eastAsia="fr-FR"/>
        </w:rPr>
        <w:t>Le mardi 4 septembre 2018</w:t>
      </w:r>
      <w:r w:rsidRPr="006E548A">
        <w:rPr>
          <w:rFonts w:ascii="Arial" w:eastAsia="Times New Roman" w:hAnsi="Arial" w:cs="Arial"/>
          <w:color w:val="E32B86"/>
          <w:sz w:val="20"/>
          <w:szCs w:val="20"/>
          <w:lang w:eastAsia="fr-FR"/>
        </w:rPr>
        <w:t> </w:t>
      </w:r>
      <w:r w:rsidRPr="006E548A">
        <w:rPr>
          <w:rFonts w:ascii="Arial" w:eastAsia="Times New Roman" w:hAnsi="Arial" w:cs="Arial"/>
          <w:color w:val="E32B86"/>
          <w:sz w:val="28"/>
          <w:szCs w:val="28"/>
          <w:lang w:eastAsia="fr-FR"/>
        </w:rPr>
        <w:t>•</w:t>
      </w:r>
      <w:r w:rsidRPr="006E548A">
        <w:rPr>
          <w:rFonts w:ascii="Arial" w:eastAsia="Times New Roman" w:hAnsi="Arial" w:cs="Arial"/>
          <w:color w:val="E32B86"/>
          <w:sz w:val="20"/>
          <w:szCs w:val="20"/>
          <w:lang w:eastAsia="fr-FR"/>
        </w:rPr>
        <w:t>  </w:t>
      </w:r>
      <w:r w:rsidRPr="006E548A">
        <w:rPr>
          <w:rFonts w:ascii="Arial" w:eastAsia="Times New Roman" w:hAnsi="Arial" w:cs="Arial"/>
          <w:color w:val="E32B86"/>
          <w:sz w:val="28"/>
          <w:szCs w:val="28"/>
          <w:lang w:eastAsia="fr-FR"/>
        </w:rPr>
        <w:t>Université Paris-Dauphine</w:t>
      </w:r>
    </w:p>
    <w:p w:rsidR="006E548A" w:rsidRDefault="00356254" w:rsidP="004007FC">
      <w:pPr>
        <w:shd w:val="clear" w:color="auto" w:fill="FFFFFF"/>
        <w:spacing w:after="0" w:line="240" w:lineRule="auto"/>
        <w:rPr>
          <w:rFonts w:ascii="Arial" w:eastAsia="Times New Roman" w:hAnsi="Arial" w:cs="Arial"/>
          <w:sz w:val="24"/>
          <w:szCs w:val="24"/>
          <w:lang w:eastAsia="fr-FR"/>
        </w:rPr>
      </w:pPr>
      <w:hyperlink r:id="rId10" w:history="1">
        <w:r w:rsidR="006E548A" w:rsidRPr="005C2C89">
          <w:rPr>
            <w:rStyle w:val="Lienhypertexte"/>
            <w:rFonts w:ascii="Arial" w:eastAsia="Times New Roman" w:hAnsi="Arial" w:cs="Arial"/>
            <w:sz w:val="24"/>
            <w:szCs w:val="24"/>
            <w:lang w:eastAsia="fr-FR"/>
          </w:rPr>
          <w:t>https://culture.newstank.fr/fr/thinkculture2018/news/123332/think-culture-2018-detail-premieres-expert-rooms.html</w:t>
        </w:r>
      </w:hyperlink>
    </w:p>
    <w:p w:rsidR="006E548A" w:rsidRDefault="006E548A" w:rsidP="004007FC">
      <w:pPr>
        <w:shd w:val="clear" w:color="auto" w:fill="FFFFFF"/>
        <w:spacing w:after="0" w:line="240" w:lineRule="auto"/>
        <w:rPr>
          <w:rFonts w:ascii="Arial" w:eastAsia="Times New Roman" w:hAnsi="Arial" w:cs="Arial"/>
          <w:sz w:val="24"/>
          <w:szCs w:val="24"/>
          <w:lang w:eastAsia="fr-FR"/>
        </w:rPr>
      </w:pPr>
      <w:r w:rsidRPr="006E548A">
        <w:rPr>
          <w:rFonts w:ascii="Arial" w:eastAsia="Times New Roman" w:hAnsi="Arial" w:cs="Arial"/>
          <w:sz w:val="24"/>
          <w:szCs w:val="24"/>
          <w:lang w:eastAsia="fr-FR"/>
        </w:rPr>
        <w:t> </w:t>
      </w:r>
    </w:p>
    <w:p w:rsidR="006E548A" w:rsidRDefault="006E548A" w:rsidP="004007FC">
      <w:pPr>
        <w:shd w:val="clear" w:color="auto" w:fill="FFFFFF"/>
        <w:spacing w:after="0" w:line="240" w:lineRule="auto"/>
        <w:rPr>
          <w:rFonts w:ascii="Arial" w:eastAsia="Times New Roman" w:hAnsi="Arial" w:cs="Arial"/>
          <w:sz w:val="24"/>
          <w:szCs w:val="24"/>
          <w:lang w:eastAsia="fr-FR"/>
        </w:rPr>
      </w:pPr>
    </w:p>
    <w:p w:rsidR="006E548A" w:rsidRPr="006E548A" w:rsidRDefault="00356254" w:rsidP="004007FC">
      <w:pPr>
        <w:shd w:val="clear" w:color="auto" w:fill="FFFFFF"/>
        <w:spacing w:after="0" w:line="240" w:lineRule="auto"/>
        <w:rPr>
          <w:rFonts w:ascii="Times New Roman" w:eastAsia="Times New Roman" w:hAnsi="Times New Roman" w:cs="Times New Roman"/>
          <w:sz w:val="24"/>
          <w:szCs w:val="24"/>
          <w:lang w:eastAsia="fr-FR"/>
        </w:rPr>
      </w:pPr>
      <w:hyperlink r:id="rId11" w:tooltip="Actualités" w:history="1">
        <w:r w:rsidR="006E548A" w:rsidRPr="006E548A">
          <w:rPr>
            <w:rFonts w:ascii="Arial" w:eastAsia="Times New Roman" w:hAnsi="Arial" w:cs="Arial"/>
            <w:color w:val="E32B86"/>
            <w:sz w:val="29"/>
            <w:szCs w:val="29"/>
            <w:u w:val="single"/>
            <w:lang w:eastAsia="fr-FR"/>
          </w:rPr>
          <w:t>Actualités</w:t>
        </w:r>
      </w:hyperlink>
      <w:r w:rsidR="006E548A" w:rsidRPr="006E548A">
        <w:rPr>
          <w:rFonts w:ascii="Arial" w:eastAsia="Times New Roman" w:hAnsi="Arial" w:cs="Arial"/>
          <w:sz w:val="24"/>
          <w:szCs w:val="24"/>
          <w:lang w:eastAsia="fr-FR"/>
        </w:rPr>
        <w:t> </w:t>
      </w:r>
      <w:r w:rsidR="006E548A" w:rsidRPr="006E548A">
        <w:rPr>
          <w:rFonts w:ascii="Arial" w:eastAsia="Times New Roman" w:hAnsi="Arial" w:cs="Arial"/>
          <w:sz w:val="29"/>
          <w:szCs w:val="29"/>
          <w:lang w:eastAsia="fr-FR"/>
        </w:rPr>
        <w:t>Article n° 123332</w:t>
      </w:r>
    </w:p>
    <w:p w:rsidR="006E548A" w:rsidRPr="006E548A" w:rsidRDefault="006E548A" w:rsidP="004007FC">
      <w:pPr>
        <w:shd w:val="clear" w:color="auto" w:fill="FFFFFF"/>
        <w:spacing w:after="72" w:line="240" w:lineRule="auto"/>
        <w:ind w:right="615"/>
        <w:outlineLvl w:val="0"/>
        <w:rPr>
          <w:rFonts w:ascii="Arial" w:eastAsia="Times New Roman" w:hAnsi="Arial" w:cs="Arial"/>
          <w:b/>
          <w:bCs/>
          <w:kern w:val="36"/>
          <w:sz w:val="43"/>
          <w:szCs w:val="43"/>
          <w:lang w:eastAsia="fr-FR"/>
        </w:rPr>
      </w:pPr>
      <w:bookmarkStart w:id="1" w:name="top_123332"/>
      <w:bookmarkEnd w:id="1"/>
      <w:proofErr w:type="spellStart"/>
      <w:r w:rsidRPr="006E548A">
        <w:rPr>
          <w:rFonts w:ascii="Arial" w:eastAsia="Times New Roman" w:hAnsi="Arial" w:cs="Arial"/>
          <w:b/>
          <w:bCs/>
          <w:kern w:val="36"/>
          <w:sz w:val="43"/>
          <w:szCs w:val="43"/>
          <w:lang w:eastAsia="fr-FR"/>
        </w:rPr>
        <w:t>Think</w:t>
      </w:r>
      <w:proofErr w:type="spellEnd"/>
      <w:r w:rsidRPr="006E548A">
        <w:rPr>
          <w:rFonts w:ascii="Arial" w:eastAsia="Times New Roman" w:hAnsi="Arial" w:cs="Arial"/>
          <w:b/>
          <w:bCs/>
          <w:kern w:val="36"/>
          <w:sz w:val="43"/>
          <w:szCs w:val="43"/>
          <w:lang w:eastAsia="fr-FR"/>
        </w:rPr>
        <w:t xml:space="preserve"> Culture 2018 : le détail des premières expert-</w:t>
      </w:r>
      <w:proofErr w:type="spellStart"/>
      <w:r w:rsidRPr="006E548A">
        <w:rPr>
          <w:rFonts w:ascii="Arial" w:eastAsia="Times New Roman" w:hAnsi="Arial" w:cs="Arial"/>
          <w:b/>
          <w:bCs/>
          <w:kern w:val="36"/>
          <w:sz w:val="43"/>
          <w:szCs w:val="43"/>
          <w:lang w:eastAsia="fr-FR"/>
        </w:rPr>
        <w:t>rooms</w:t>
      </w:r>
      <w:proofErr w:type="spellEnd"/>
    </w:p>
    <w:p w:rsidR="006E548A" w:rsidRPr="006E548A" w:rsidRDefault="006E548A" w:rsidP="004007FC">
      <w:pPr>
        <w:shd w:val="clear" w:color="auto" w:fill="FFFFFF"/>
        <w:spacing w:line="240" w:lineRule="auto"/>
        <w:rPr>
          <w:rFonts w:ascii="Times New Roman" w:eastAsia="Times New Roman" w:hAnsi="Times New Roman" w:cs="Times New Roman"/>
          <w:sz w:val="24"/>
          <w:szCs w:val="24"/>
          <w:lang w:eastAsia="fr-FR"/>
        </w:rPr>
      </w:pPr>
      <w:r w:rsidRPr="006E548A">
        <w:rPr>
          <w:rFonts w:ascii="Times New Roman" w:eastAsia="Times New Roman" w:hAnsi="Times New Roman" w:cs="Times New Roman"/>
          <w:color w:val="8F8F8F"/>
          <w:sz w:val="24"/>
          <w:szCs w:val="24"/>
          <w:lang w:eastAsia="fr-FR"/>
        </w:rPr>
        <w:t>Paris - Publié le lundi 25 juin 2018 à 15 h 40 - n° 123332</w:t>
      </w:r>
      <w:r w:rsidRPr="006E548A">
        <w:rPr>
          <w:rFonts w:ascii="Times New Roman" w:eastAsia="Times New Roman" w:hAnsi="Times New Roman" w:cs="Times New Roman"/>
          <w:sz w:val="31"/>
          <w:szCs w:val="31"/>
          <w:lang w:eastAsia="fr-FR"/>
        </w:rPr>
        <w:t>Conquêtes des publics chinois, impact de la réforme de la formation, pertinence stratégique des études de public, RGPD … tels sont les thèmes des quatre premières expert-</w:t>
      </w:r>
      <w:proofErr w:type="spellStart"/>
      <w:r w:rsidRPr="006E548A">
        <w:rPr>
          <w:rFonts w:ascii="Times New Roman" w:eastAsia="Times New Roman" w:hAnsi="Times New Roman" w:cs="Times New Roman"/>
          <w:sz w:val="31"/>
          <w:szCs w:val="31"/>
          <w:lang w:eastAsia="fr-FR"/>
        </w:rPr>
        <w:t>rooms</w:t>
      </w:r>
      <w:proofErr w:type="spellEnd"/>
      <w:r w:rsidRPr="006E548A">
        <w:rPr>
          <w:rFonts w:ascii="Times New Roman" w:eastAsia="Times New Roman" w:hAnsi="Times New Roman" w:cs="Times New Roman"/>
          <w:sz w:val="31"/>
          <w:szCs w:val="31"/>
          <w:lang w:eastAsia="fr-FR"/>
        </w:rPr>
        <w:t xml:space="preserve"> inscrites au programme de </w:t>
      </w:r>
      <w:proofErr w:type="spellStart"/>
      <w:r w:rsidRPr="006E548A">
        <w:rPr>
          <w:rFonts w:ascii="Times New Roman" w:eastAsia="Times New Roman" w:hAnsi="Times New Roman" w:cs="Times New Roman"/>
          <w:sz w:val="31"/>
          <w:szCs w:val="31"/>
          <w:lang w:eastAsia="fr-FR"/>
        </w:rPr>
        <w:t>Think</w:t>
      </w:r>
      <w:proofErr w:type="spellEnd"/>
      <w:r w:rsidRPr="006E548A">
        <w:rPr>
          <w:rFonts w:ascii="Times New Roman" w:eastAsia="Times New Roman" w:hAnsi="Times New Roman" w:cs="Times New Roman"/>
          <w:sz w:val="31"/>
          <w:szCs w:val="31"/>
          <w:lang w:eastAsia="fr-FR"/>
        </w:rPr>
        <w:t xml:space="preserve"> Culture, qui se tiendra le 04/09/2018 à l’Université Paris-Dauphine.</w:t>
      </w:r>
      <w:r w:rsidRPr="006E548A">
        <w:rPr>
          <w:rFonts w:ascii="Times New Roman" w:eastAsia="Times New Roman" w:hAnsi="Times New Roman" w:cs="Times New Roman"/>
          <w:sz w:val="31"/>
          <w:szCs w:val="31"/>
          <w:lang w:eastAsia="fr-FR"/>
        </w:rPr>
        <w:br/>
      </w:r>
      <w:r w:rsidRPr="006E548A">
        <w:rPr>
          <w:rFonts w:ascii="Times New Roman" w:eastAsia="Times New Roman" w:hAnsi="Times New Roman" w:cs="Times New Roman"/>
          <w:sz w:val="31"/>
          <w:szCs w:val="31"/>
          <w:lang w:eastAsia="fr-FR"/>
        </w:rPr>
        <w:br/>
        <w:t>Les expert-</w:t>
      </w:r>
      <w:proofErr w:type="spellStart"/>
      <w:r w:rsidRPr="006E548A">
        <w:rPr>
          <w:rFonts w:ascii="Times New Roman" w:eastAsia="Times New Roman" w:hAnsi="Times New Roman" w:cs="Times New Roman"/>
          <w:sz w:val="31"/>
          <w:szCs w:val="31"/>
          <w:lang w:eastAsia="fr-FR"/>
        </w:rPr>
        <w:t>rooms</w:t>
      </w:r>
      <w:proofErr w:type="spellEnd"/>
      <w:r w:rsidRPr="006E548A">
        <w:rPr>
          <w:rFonts w:ascii="Times New Roman" w:eastAsia="Times New Roman" w:hAnsi="Times New Roman" w:cs="Times New Roman"/>
          <w:sz w:val="31"/>
          <w:szCs w:val="31"/>
          <w:lang w:eastAsia="fr-FR"/>
        </w:rPr>
        <w:t xml:space="preserve"> constituent l’opportunité pour des organismes de présenter des retours d’expérience, des études de cas, sur un sujet concret. Elles sont l’occasion de découvrir des solutions nouvelles, des innovations ou des </w:t>
      </w:r>
      <w:proofErr w:type="spellStart"/>
      <w:r w:rsidRPr="006E548A">
        <w:rPr>
          <w:rFonts w:ascii="Times New Roman" w:eastAsia="Times New Roman" w:hAnsi="Times New Roman" w:cs="Times New Roman"/>
          <w:sz w:val="31"/>
          <w:szCs w:val="31"/>
          <w:lang w:eastAsia="fr-FR"/>
        </w:rPr>
        <w:t>savoirs-faire</w:t>
      </w:r>
      <w:proofErr w:type="spellEnd"/>
      <w:r w:rsidRPr="006E548A">
        <w:rPr>
          <w:rFonts w:ascii="Times New Roman" w:eastAsia="Times New Roman" w:hAnsi="Times New Roman" w:cs="Times New Roman"/>
          <w:sz w:val="31"/>
          <w:szCs w:val="31"/>
          <w:lang w:eastAsia="fr-FR"/>
        </w:rPr>
        <w:t>. Retrouvez le détail des premières expert-</w:t>
      </w:r>
      <w:proofErr w:type="spellStart"/>
      <w:r w:rsidRPr="006E548A">
        <w:rPr>
          <w:rFonts w:ascii="Times New Roman" w:eastAsia="Times New Roman" w:hAnsi="Times New Roman" w:cs="Times New Roman"/>
          <w:sz w:val="31"/>
          <w:szCs w:val="31"/>
          <w:lang w:eastAsia="fr-FR"/>
        </w:rPr>
        <w:t>rooms</w:t>
      </w:r>
      <w:proofErr w:type="spellEnd"/>
      <w:r w:rsidRPr="006E548A">
        <w:rPr>
          <w:rFonts w:ascii="Times New Roman" w:eastAsia="Times New Roman" w:hAnsi="Times New Roman" w:cs="Times New Roman"/>
          <w:sz w:val="31"/>
          <w:szCs w:val="31"/>
          <w:lang w:eastAsia="fr-FR"/>
        </w:rPr>
        <w:t xml:space="preserve"> prévues lors de </w:t>
      </w:r>
      <w:proofErr w:type="spellStart"/>
      <w:r w:rsidRPr="006E548A">
        <w:rPr>
          <w:rFonts w:ascii="Times New Roman" w:eastAsia="Times New Roman" w:hAnsi="Times New Roman" w:cs="Times New Roman"/>
          <w:sz w:val="31"/>
          <w:szCs w:val="31"/>
          <w:lang w:eastAsia="fr-FR"/>
        </w:rPr>
        <w:t>Think</w:t>
      </w:r>
      <w:proofErr w:type="spellEnd"/>
      <w:r w:rsidRPr="006E548A">
        <w:rPr>
          <w:rFonts w:ascii="Times New Roman" w:eastAsia="Times New Roman" w:hAnsi="Times New Roman" w:cs="Times New Roman"/>
          <w:sz w:val="31"/>
          <w:szCs w:val="31"/>
          <w:lang w:eastAsia="fr-FR"/>
        </w:rPr>
        <w:t xml:space="preserve"> Culture.</w:t>
      </w:r>
    </w:p>
    <w:p w:rsidR="006E548A" w:rsidRPr="006E548A" w:rsidRDefault="006E548A" w:rsidP="004007FC">
      <w:pPr>
        <w:shd w:val="clear" w:color="auto" w:fill="FFFFFF"/>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E32B86"/>
          <w:sz w:val="24"/>
          <w:szCs w:val="24"/>
          <w:lang w:eastAsia="fr-FR"/>
        </w:rPr>
        <w:drawing>
          <wp:inline distT="0" distB="0" distL="0" distR="0" wp14:anchorId="2790C9AB" wp14:editId="789565EE">
            <wp:extent cx="2099310" cy="572770"/>
            <wp:effectExtent l="0" t="0" r="0" b="0"/>
            <wp:docPr id="2" name="Image 2" descr="https://gecored.newstank.fr/IMAGEMANAGER/image/3752f64e5c22073d9312dc978f864584/220/60/small_think-culture-18.jpg">
              <a:hlinkClick xmlns:a="http://schemas.openxmlformats.org/drawingml/2006/main" r:id="rId12" tgtFrame="&quot;_blank&quot;" tooltip="&quot;© News T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cored.newstank.fr/IMAGEMANAGER/image/3752f64e5c22073d9312dc978f864584/220/60/small_think-culture-18.jpg">
                      <a:hlinkClick r:id="rId12" tgtFrame="&quot;_blank&quot;" tooltip="&quot;© News T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310" cy="572770"/>
                    </a:xfrm>
                    <a:prstGeom prst="rect">
                      <a:avLst/>
                    </a:prstGeom>
                    <a:noFill/>
                    <a:ln>
                      <a:noFill/>
                    </a:ln>
                  </pic:spPr>
                </pic:pic>
              </a:graphicData>
            </a:graphic>
          </wp:inline>
        </w:drawing>
      </w:r>
      <w:r w:rsidRPr="006E548A">
        <w:rPr>
          <w:rFonts w:ascii="Times New Roman" w:eastAsia="Times New Roman" w:hAnsi="Times New Roman" w:cs="Times New Roman"/>
          <w:color w:val="FFFFFF"/>
          <w:lang w:eastAsia="fr-FR"/>
        </w:rPr>
        <w:t>© News Tank</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Inscription</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Pour vous inscrire, </w:t>
      </w:r>
      <w:hyperlink r:id="rId14" w:tgtFrame="_blank" w:tooltip="Cliquez sur le lien suivant - inscription" w:history="1">
        <w:r w:rsidRPr="006E548A">
          <w:rPr>
            <w:rFonts w:ascii="Times New Roman" w:eastAsia="Times New Roman" w:hAnsi="Times New Roman" w:cs="Times New Roman"/>
            <w:color w:val="E32B86"/>
            <w:sz w:val="29"/>
            <w:szCs w:val="29"/>
            <w:u w:val="single"/>
            <w:lang w:eastAsia="fr-FR"/>
          </w:rPr>
          <w:t>cliquez sur le lien suivant</w:t>
        </w:r>
      </w:hyperlink>
      <w:r w:rsidRPr="006E548A">
        <w:rPr>
          <w:rFonts w:ascii="Times New Roman" w:eastAsia="Times New Roman" w:hAnsi="Times New Roman" w:cs="Times New Roman"/>
          <w:sz w:val="29"/>
          <w:szCs w:val="29"/>
          <w:lang w:eastAsia="fr-FR"/>
        </w:rPr>
        <w:t>.</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10h30-11h30 - Hoche Avocats : Nouveaux défis législatifs : Comment gérer la mise en place du RGPD et du prélèvement à la source ? </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L’année 2018 est marquée par la mise en place de deux dispositifs majeurs qui concernent l’ensemble des acteurs de la vie culturelle, à savoir le nouveau règlement européen sur la protection des données personnelles et le prélèvement de l’impôt sur le revenu à la source.</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b/>
          <w:sz w:val="29"/>
          <w:szCs w:val="29"/>
          <w:highlight w:val="yellow"/>
          <w:lang w:eastAsia="fr-FR"/>
        </w:rPr>
        <w:t>Hoche Avocats</w:t>
      </w:r>
      <w:r w:rsidRPr="006E548A">
        <w:rPr>
          <w:rFonts w:ascii="Times New Roman" w:eastAsia="Times New Roman" w:hAnsi="Times New Roman" w:cs="Times New Roman"/>
          <w:sz w:val="29"/>
          <w:szCs w:val="29"/>
          <w:lang w:eastAsia="fr-FR"/>
        </w:rPr>
        <w:t xml:space="preserve"> propose de présenter ces nouveaux cadres juridiques autour des questions pratiques suivantes :</w:t>
      </w:r>
    </w:p>
    <w:p w:rsidR="006E548A" w:rsidRPr="006E548A" w:rsidRDefault="006E548A" w:rsidP="004007FC">
      <w:pPr>
        <w:numPr>
          <w:ilvl w:val="0"/>
          <w:numId w:val="1"/>
        </w:numPr>
        <w:spacing w:before="100" w:beforeAutospacing="1" w:after="45" w:line="240" w:lineRule="auto"/>
        <w:ind w:left="0"/>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lastRenderedPageBreak/>
        <w:t>Qui est concerné ?</w:t>
      </w:r>
    </w:p>
    <w:p w:rsidR="006E548A" w:rsidRPr="006E548A" w:rsidRDefault="006E548A" w:rsidP="004007FC">
      <w:pPr>
        <w:numPr>
          <w:ilvl w:val="0"/>
          <w:numId w:val="1"/>
        </w:numPr>
        <w:spacing w:before="100" w:beforeAutospacing="1" w:after="45" w:line="240" w:lineRule="auto"/>
        <w:ind w:left="0"/>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Comment le mettre en œuvre ?</w:t>
      </w:r>
    </w:p>
    <w:p w:rsidR="006E548A" w:rsidRPr="006E548A" w:rsidRDefault="006E548A" w:rsidP="004007FC">
      <w:pPr>
        <w:numPr>
          <w:ilvl w:val="0"/>
          <w:numId w:val="1"/>
        </w:numPr>
        <w:spacing w:before="100" w:beforeAutospacing="1" w:after="45" w:line="240" w:lineRule="auto"/>
        <w:ind w:left="0"/>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Quelles sanctions ?</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Cette expert-room sera présentée par </w:t>
      </w:r>
      <w:hyperlink r:id="rId15" w:tooltip="Frédérique Cassereau" w:history="1">
        <w:r w:rsidRPr="006E548A">
          <w:rPr>
            <w:rFonts w:ascii="Times New Roman" w:eastAsia="Times New Roman" w:hAnsi="Times New Roman" w:cs="Times New Roman"/>
            <w:color w:val="E32B86"/>
            <w:sz w:val="29"/>
            <w:szCs w:val="29"/>
            <w:u w:val="single"/>
            <w:lang w:eastAsia="fr-FR"/>
          </w:rPr>
          <w:t>Frédérique Cassereau</w:t>
        </w:r>
      </w:hyperlink>
      <w:r w:rsidRPr="006E548A">
        <w:rPr>
          <w:rFonts w:ascii="Times New Roman" w:eastAsia="Times New Roman" w:hAnsi="Times New Roman" w:cs="Times New Roman"/>
          <w:sz w:val="29"/>
          <w:szCs w:val="29"/>
          <w:lang w:eastAsia="fr-FR"/>
        </w:rPr>
        <w:t>, Zoé de Dampierre et  Maud Lambert, avocates chez Hoche Avocats.</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 xml:space="preserve">14h30 - 15h30 - Talents </w:t>
      </w:r>
      <w:proofErr w:type="spellStart"/>
      <w:r w:rsidRPr="006E548A">
        <w:rPr>
          <w:rFonts w:ascii="Arial" w:eastAsia="Times New Roman" w:hAnsi="Arial" w:cs="Arial"/>
          <w:b/>
          <w:bCs/>
          <w:color w:val="FFFFFF"/>
          <w:sz w:val="34"/>
          <w:szCs w:val="34"/>
          <w:lang w:eastAsia="fr-FR"/>
        </w:rPr>
        <w:t>Travel</w:t>
      </w:r>
      <w:proofErr w:type="spellEnd"/>
      <w:r w:rsidRPr="006E548A">
        <w:rPr>
          <w:rFonts w:ascii="Arial" w:eastAsia="Times New Roman" w:hAnsi="Arial" w:cs="Arial"/>
          <w:b/>
          <w:bCs/>
          <w:color w:val="FFFFFF"/>
          <w:sz w:val="34"/>
          <w:szCs w:val="34"/>
          <w:lang w:eastAsia="fr-FR"/>
        </w:rPr>
        <w:t> : Pourquoi et comment attirer les touristes chinois ?</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 xml:space="preserve">Quels sont les enjeux pour réussir l’acquisition et l’accueil des touristes individuels ? Comment intégrer l’écosystème touristique numérique chinois ? Quelles sont les stratégies en termes de communication et marketing face aux usages mobile first des </w:t>
      </w:r>
      <w:proofErr w:type="spellStart"/>
      <w:r w:rsidRPr="006E548A">
        <w:rPr>
          <w:rFonts w:ascii="Times New Roman" w:eastAsia="Times New Roman" w:hAnsi="Times New Roman" w:cs="Times New Roman"/>
          <w:sz w:val="29"/>
          <w:szCs w:val="29"/>
          <w:lang w:eastAsia="fr-FR"/>
        </w:rPr>
        <w:t>Millennials</w:t>
      </w:r>
      <w:proofErr w:type="spellEnd"/>
      <w:r w:rsidRPr="006E548A">
        <w:rPr>
          <w:rFonts w:ascii="Times New Roman" w:eastAsia="Times New Roman" w:hAnsi="Times New Roman" w:cs="Times New Roman"/>
          <w:sz w:val="29"/>
          <w:szCs w:val="29"/>
          <w:lang w:eastAsia="fr-FR"/>
        </w:rPr>
        <w:t xml:space="preserve"> chinois ?</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Études de cas et revue des usages technologiques, notamment en matière de réservation d’hôtellerie, d’activités, d’achat de services et de moyens de paiement.</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14h30 - 15h30 - </w:t>
      </w:r>
      <w:proofErr w:type="spellStart"/>
      <w:r w:rsidRPr="006E548A">
        <w:rPr>
          <w:rFonts w:ascii="Arial" w:eastAsia="Times New Roman" w:hAnsi="Arial" w:cs="Arial"/>
          <w:b/>
          <w:bCs/>
          <w:color w:val="FFFFFF"/>
          <w:sz w:val="34"/>
          <w:szCs w:val="34"/>
          <w:lang w:eastAsia="fr-FR"/>
        </w:rPr>
        <w:t>Afdas</w:t>
      </w:r>
      <w:proofErr w:type="spellEnd"/>
      <w:r w:rsidRPr="006E548A">
        <w:rPr>
          <w:rFonts w:ascii="Arial" w:eastAsia="Times New Roman" w:hAnsi="Arial" w:cs="Arial"/>
          <w:b/>
          <w:bCs/>
          <w:color w:val="FFFFFF"/>
          <w:sz w:val="34"/>
          <w:szCs w:val="34"/>
          <w:lang w:eastAsia="fr-FR"/>
        </w:rPr>
        <w:t> : Impact de la réforme de la formation sur les individus et les entreprises de la Culture</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 xml:space="preserve">La loi pour la liberté de choisir son avenir professionnel, votée cet été au parlement, va profondément bouleverser l’organisation de la formation. Cette loi propose de recentrer les dispositifs sur les parcours des individus et de rendre plus lisible et plus simple l’accès à la formation professionnelle. Cette évolution a des incidences sur les professionnels de la culture et leurs entreprises. </w:t>
      </w:r>
      <w:proofErr w:type="spellStart"/>
      <w:r w:rsidRPr="006E548A">
        <w:rPr>
          <w:rFonts w:ascii="Times New Roman" w:eastAsia="Times New Roman" w:hAnsi="Times New Roman" w:cs="Times New Roman"/>
          <w:sz w:val="29"/>
          <w:szCs w:val="29"/>
          <w:lang w:eastAsia="fr-FR"/>
        </w:rPr>
        <w:t>Au delà</w:t>
      </w:r>
      <w:proofErr w:type="spellEnd"/>
      <w:r w:rsidRPr="006E548A">
        <w:rPr>
          <w:rFonts w:ascii="Times New Roman" w:eastAsia="Times New Roman" w:hAnsi="Times New Roman" w:cs="Times New Roman"/>
          <w:sz w:val="29"/>
          <w:szCs w:val="29"/>
          <w:lang w:eastAsia="fr-FR"/>
        </w:rPr>
        <w:t xml:space="preserve"> de ce changement, l’enjeu est aussi de faire reconnaître la culture comme une filière économique cohérente, ce qui lui permettra de conserver une autonomie dans ses choix d’investissements futurs.</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Cette expert-room sera présentée par </w:t>
      </w:r>
      <w:hyperlink r:id="rId16" w:tooltip="Jack Aubert" w:history="1">
        <w:r w:rsidRPr="006E548A">
          <w:rPr>
            <w:rFonts w:ascii="Times New Roman" w:eastAsia="Times New Roman" w:hAnsi="Times New Roman" w:cs="Times New Roman"/>
            <w:color w:val="E32B86"/>
            <w:sz w:val="29"/>
            <w:szCs w:val="29"/>
            <w:u w:val="single"/>
            <w:lang w:eastAsia="fr-FR"/>
          </w:rPr>
          <w:t>Jack Aubert</w:t>
        </w:r>
      </w:hyperlink>
      <w:r w:rsidRPr="006E548A">
        <w:rPr>
          <w:rFonts w:ascii="Times New Roman" w:eastAsia="Times New Roman" w:hAnsi="Times New Roman" w:cs="Times New Roman"/>
          <w:sz w:val="29"/>
          <w:szCs w:val="29"/>
          <w:lang w:eastAsia="fr-FR"/>
        </w:rPr>
        <w:t>, directeur des partenariats et des relations institutionnelles de l’</w:t>
      </w:r>
      <w:proofErr w:type="spellStart"/>
      <w:r w:rsidRPr="006E548A">
        <w:rPr>
          <w:rFonts w:ascii="Times New Roman" w:eastAsia="Times New Roman" w:hAnsi="Times New Roman" w:cs="Times New Roman"/>
          <w:sz w:val="29"/>
          <w:szCs w:val="29"/>
          <w:lang w:eastAsia="fr-FR"/>
        </w:rPr>
        <w:t>Afdas</w:t>
      </w:r>
      <w:proofErr w:type="spellEnd"/>
      <w:r w:rsidRPr="006E548A">
        <w:rPr>
          <w:rFonts w:ascii="Times New Roman" w:eastAsia="Times New Roman" w:hAnsi="Times New Roman" w:cs="Times New Roman"/>
          <w:sz w:val="29"/>
          <w:szCs w:val="29"/>
          <w:lang w:eastAsia="fr-FR"/>
        </w:rPr>
        <w:t>.</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14h30 - 15h30 - Nova Consulting - Les études de public : un outil stratégique aux multiples applications</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Les nombreuses études de publics commandées par les musées et établissements culturels sont trop souvent sous-exploitées. Elles constituent pourtant un outil clé pour réaliser des segmentations clients, orienter plus efficacement les stratégies marketing, développer de nouvelles offres et piloter les plans d’actions opérationnels. Réaliser une étude de publics permet donc </w:t>
      </w:r>
      <w:r w:rsidRPr="006E548A">
        <w:rPr>
          <w:rFonts w:ascii="Times New Roman" w:eastAsia="Times New Roman" w:hAnsi="Times New Roman" w:cs="Times New Roman"/>
          <w:i/>
          <w:iCs/>
          <w:sz w:val="29"/>
          <w:szCs w:val="29"/>
          <w:lang w:eastAsia="fr-FR"/>
        </w:rPr>
        <w:t>in fine</w:t>
      </w:r>
      <w:r w:rsidRPr="006E548A">
        <w:rPr>
          <w:rFonts w:ascii="Times New Roman" w:eastAsia="Times New Roman" w:hAnsi="Times New Roman" w:cs="Times New Roman"/>
          <w:sz w:val="29"/>
          <w:szCs w:val="29"/>
          <w:lang w:eastAsia="fr-FR"/>
        </w:rPr>
        <w:t> de contribuer fortement à l’optimisation des ressources propres autant qu’à l’amélioration de l’expérience de visite.</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lastRenderedPageBreak/>
        <w:t>Nova Consulting propose d’explorer, en une heure, l’ensemble des applications possibles des études de publics au service d’une stratégie marketing performante.</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Cette expert-room sera présentée par </w:t>
      </w:r>
      <w:hyperlink r:id="rId17" w:tooltip="Julien Bernard" w:history="1">
        <w:r w:rsidRPr="006E548A">
          <w:rPr>
            <w:rFonts w:ascii="Times New Roman" w:eastAsia="Times New Roman" w:hAnsi="Times New Roman" w:cs="Times New Roman"/>
            <w:color w:val="E32B86"/>
            <w:sz w:val="29"/>
            <w:szCs w:val="29"/>
            <w:u w:val="single"/>
            <w:lang w:eastAsia="fr-FR"/>
          </w:rPr>
          <w:t>Julien Bernard</w:t>
        </w:r>
      </w:hyperlink>
      <w:r w:rsidRPr="006E548A">
        <w:rPr>
          <w:rFonts w:ascii="Times New Roman" w:eastAsia="Times New Roman" w:hAnsi="Times New Roman" w:cs="Times New Roman"/>
          <w:sz w:val="29"/>
          <w:szCs w:val="29"/>
          <w:lang w:eastAsia="fr-FR"/>
        </w:rPr>
        <w:t>, président de Nova Consulting, et </w:t>
      </w:r>
      <w:hyperlink r:id="rId18" w:tooltip="Marie-Sandrine Cadudal" w:history="1">
        <w:r w:rsidRPr="006E548A">
          <w:rPr>
            <w:rFonts w:ascii="Times New Roman" w:eastAsia="Times New Roman" w:hAnsi="Times New Roman" w:cs="Times New Roman"/>
            <w:color w:val="E32B86"/>
            <w:sz w:val="29"/>
            <w:szCs w:val="29"/>
            <w:u w:val="single"/>
            <w:lang w:eastAsia="fr-FR"/>
          </w:rPr>
          <w:t xml:space="preserve">Marie-Sandrine </w:t>
        </w:r>
        <w:proofErr w:type="spellStart"/>
        <w:r w:rsidRPr="006E548A">
          <w:rPr>
            <w:rFonts w:ascii="Times New Roman" w:eastAsia="Times New Roman" w:hAnsi="Times New Roman" w:cs="Times New Roman"/>
            <w:color w:val="E32B86"/>
            <w:sz w:val="29"/>
            <w:szCs w:val="29"/>
            <w:u w:val="single"/>
            <w:lang w:eastAsia="fr-FR"/>
          </w:rPr>
          <w:t>Cadudal</w:t>
        </w:r>
        <w:proofErr w:type="spellEnd"/>
      </w:hyperlink>
      <w:r w:rsidRPr="006E548A">
        <w:rPr>
          <w:rFonts w:ascii="Times New Roman" w:eastAsia="Times New Roman" w:hAnsi="Times New Roman" w:cs="Times New Roman"/>
          <w:sz w:val="29"/>
          <w:szCs w:val="29"/>
          <w:lang w:eastAsia="fr-FR"/>
        </w:rPr>
        <w:t>, directrice du pôle Loisirs.</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Programme</w:t>
      </w:r>
    </w:p>
    <w:p w:rsidR="006E548A" w:rsidRPr="006E548A" w:rsidRDefault="006E548A" w:rsidP="004007FC">
      <w:pPr>
        <w:shd w:val="clear" w:color="auto" w:fill="FFFFFF"/>
        <w:spacing w:after="0" w:line="240" w:lineRule="auto"/>
        <w:rPr>
          <w:rFonts w:ascii="Times New Roman" w:eastAsia="Times New Roman" w:hAnsi="Times New Roman" w:cs="Times New Roman"/>
          <w:sz w:val="29"/>
          <w:szCs w:val="29"/>
          <w:lang w:eastAsia="fr-FR"/>
        </w:rPr>
      </w:pPr>
      <w:r w:rsidRPr="006E548A">
        <w:rPr>
          <w:rFonts w:ascii="Times New Roman" w:eastAsia="Times New Roman" w:hAnsi="Times New Roman" w:cs="Times New Roman"/>
          <w:sz w:val="29"/>
          <w:szCs w:val="29"/>
          <w:lang w:eastAsia="fr-FR"/>
        </w:rPr>
        <w:t>Retrouvez le programme complet en </w:t>
      </w:r>
      <w:hyperlink r:id="rId19" w:tgtFrame="_blank" w:tooltip="Cliquant sur ce lien - programme" w:history="1">
        <w:r w:rsidRPr="006E548A">
          <w:rPr>
            <w:rFonts w:ascii="Times New Roman" w:eastAsia="Times New Roman" w:hAnsi="Times New Roman" w:cs="Times New Roman"/>
            <w:color w:val="E32B86"/>
            <w:sz w:val="29"/>
            <w:szCs w:val="29"/>
            <w:u w:val="single"/>
            <w:lang w:eastAsia="fr-FR"/>
          </w:rPr>
          <w:t>cliquant sur ce lien</w:t>
        </w:r>
      </w:hyperlink>
      <w:r w:rsidRPr="006E548A">
        <w:rPr>
          <w:rFonts w:ascii="Times New Roman" w:eastAsia="Times New Roman" w:hAnsi="Times New Roman" w:cs="Times New Roman"/>
          <w:sz w:val="29"/>
          <w:szCs w:val="29"/>
          <w:lang w:eastAsia="fr-FR"/>
        </w:rPr>
        <w:t>.</w:t>
      </w:r>
    </w:p>
    <w:p w:rsidR="006E548A" w:rsidRPr="006E548A" w:rsidRDefault="006E548A" w:rsidP="004007FC">
      <w:pPr>
        <w:shd w:val="clear" w:color="auto" w:fill="E32B86"/>
        <w:spacing w:after="240" w:line="240" w:lineRule="auto"/>
        <w:outlineLvl w:val="1"/>
        <w:rPr>
          <w:rFonts w:ascii="Arial" w:eastAsia="Times New Roman" w:hAnsi="Arial" w:cs="Arial"/>
          <w:b/>
          <w:bCs/>
          <w:color w:val="FFFFFF"/>
          <w:sz w:val="34"/>
          <w:szCs w:val="34"/>
          <w:lang w:eastAsia="fr-FR"/>
        </w:rPr>
      </w:pPr>
      <w:r w:rsidRPr="006E548A">
        <w:rPr>
          <w:rFonts w:ascii="Arial" w:eastAsia="Times New Roman" w:hAnsi="Arial" w:cs="Arial"/>
          <w:b/>
          <w:bCs/>
          <w:color w:val="FFFFFF"/>
          <w:sz w:val="34"/>
          <w:szCs w:val="34"/>
          <w:lang w:eastAsia="fr-FR"/>
        </w:rPr>
        <w:t>Merci à nos partenaires</w:t>
      </w:r>
    </w:p>
    <w:p w:rsidR="00F76437" w:rsidRDefault="006E548A" w:rsidP="004007FC">
      <w:bookmarkStart w:id="2" w:name="photo_3345304"/>
      <w:bookmarkEnd w:id="2"/>
      <w:r>
        <w:rPr>
          <w:rFonts w:ascii="Arial" w:eastAsia="Times New Roman" w:hAnsi="Arial" w:cs="Arial"/>
          <w:noProof/>
          <w:color w:val="E32B86"/>
          <w:sz w:val="23"/>
          <w:szCs w:val="23"/>
          <w:shd w:val="clear" w:color="auto" w:fill="FFFFFF"/>
          <w:lang w:eastAsia="fr-FR"/>
        </w:rPr>
        <w:drawing>
          <wp:inline distT="0" distB="0" distL="0" distR="0" wp14:anchorId="1674603D" wp14:editId="099CB28B">
            <wp:extent cx="5716905" cy="3752850"/>
            <wp:effectExtent l="0" t="0" r="0" b="0"/>
            <wp:docPr id="1" name="Image 1" descr="https://gecored.newstank.fr/IMAGEMANAGER/image/773b48924dc096f1e6c7c47481c0f2ed/600/394/small_partenaires-think-culture-2018.jpg">
              <a:hlinkClick xmlns:a="http://schemas.openxmlformats.org/drawingml/2006/main" r:id="rId20" tgtFrame="&quot;_blank&quot;" tooltip="&quot;Les partenaires de Think Cultuer 2018 - © N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cored.newstank.fr/IMAGEMANAGER/image/773b48924dc096f1e6c7c47481c0f2ed/600/394/small_partenaires-think-culture-2018.jpg">
                      <a:hlinkClick r:id="rId20" tgtFrame="&quot;_blank&quot;" tooltip="&quot;Les partenaires de Think Cultuer 2018 - © NTC&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6905" cy="3752850"/>
                    </a:xfrm>
                    <a:prstGeom prst="rect">
                      <a:avLst/>
                    </a:prstGeom>
                    <a:noFill/>
                    <a:ln>
                      <a:noFill/>
                    </a:ln>
                  </pic:spPr>
                </pic:pic>
              </a:graphicData>
            </a:graphic>
          </wp:inline>
        </w:drawing>
      </w:r>
      <w:r w:rsidRPr="006E548A">
        <w:rPr>
          <w:rFonts w:ascii="Arial" w:eastAsia="Times New Roman" w:hAnsi="Arial" w:cs="Arial"/>
          <w:color w:val="8F8F8F"/>
          <w:sz w:val="23"/>
          <w:szCs w:val="23"/>
          <w:shd w:val="clear" w:color="auto" w:fill="FFFFFF"/>
          <w:lang w:eastAsia="fr-FR"/>
        </w:rPr>
        <w:br/>
      </w:r>
    </w:p>
    <w:sectPr w:rsidR="00F764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8A" w:rsidRDefault="006E548A" w:rsidP="006E548A">
      <w:pPr>
        <w:spacing w:after="0" w:line="240" w:lineRule="auto"/>
      </w:pPr>
      <w:r>
        <w:separator/>
      </w:r>
    </w:p>
  </w:endnote>
  <w:endnote w:type="continuationSeparator" w:id="0">
    <w:p w:rsidR="006E548A" w:rsidRDefault="006E548A" w:rsidP="006E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8A" w:rsidRDefault="006E548A" w:rsidP="006E548A">
      <w:pPr>
        <w:spacing w:after="0" w:line="240" w:lineRule="auto"/>
      </w:pPr>
      <w:r>
        <w:separator/>
      </w:r>
    </w:p>
  </w:footnote>
  <w:footnote w:type="continuationSeparator" w:id="0">
    <w:p w:rsidR="006E548A" w:rsidRDefault="006E548A" w:rsidP="006E5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02449"/>
    <w:multiLevelType w:val="multilevel"/>
    <w:tmpl w:val="59C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6E548A"/>
    <w:rsid w:val="000260DD"/>
    <w:rsid w:val="00356254"/>
    <w:rsid w:val="00396F9C"/>
    <w:rsid w:val="004007FC"/>
    <w:rsid w:val="006E548A"/>
    <w:rsid w:val="006F2931"/>
    <w:rsid w:val="00892C37"/>
    <w:rsid w:val="00B5405A"/>
    <w:rsid w:val="00B6482E"/>
    <w:rsid w:val="00ED0B81"/>
    <w:rsid w:val="00F76437"/>
    <w:rsid w:val="00F91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9C"/>
    <w:rPr>
      <w:rFonts w:ascii="Calibri" w:hAnsi="Calibri"/>
    </w:rPr>
  </w:style>
  <w:style w:type="paragraph" w:styleId="Titre1">
    <w:name w:val="heading 1"/>
    <w:basedOn w:val="Normal"/>
    <w:next w:val="Normal"/>
    <w:link w:val="Titre1Car"/>
    <w:autoRedefine/>
    <w:uiPriority w:val="9"/>
    <w:qFormat/>
    <w:rsid w:val="00892C37"/>
    <w:pPr>
      <w:keepNext/>
      <w:keepLines/>
      <w:spacing w:before="480" w:after="0" w:line="240" w:lineRule="auto"/>
      <w:outlineLvl w:val="0"/>
    </w:pPr>
    <w:rPr>
      <w:rFonts w:eastAsiaTheme="majorEastAsia" w:cstheme="majorBidi"/>
      <w:b/>
      <w:bCs/>
      <w:color w:val="9E0054"/>
      <w:sz w:val="28"/>
      <w:szCs w:val="28"/>
    </w:rPr>
  </w:style>
  <w:style w:type="paragraph" w:styleId="Titre2">
    <w:name w:val="heading 2"/>
    <w:basedOn w:val="Normal"/>
    <w:next w:val="Normal"/>
    <w:link w:val="Titre2Car"/>
    <w:uiPriority w:val="9"/>
    <w:unhideWhenUsed/>
    <w:qFormat/>
    <w:rsid w:val="00892C37"/>
    <w:pPr>
      <w:keepNext/>
      <w:keepLines/>
      <w:spacing w:before="200" w:after="0"/>
      <w:outlineLvl w:val="1"/>
    </w:pPr>
    <w:rPr>
      <w:rFonts w:eastAsiaTheme="majorEastAsia" w:cstheme="majorBidi"/>
      <w:b/>
      <w:bCs/>
      <w:color w:val="9A005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F91B44"/>
    <w:rPr>
      <w:rFonts w:ascii="Calibri" w:hAnsi="Calibri"/>
      <w:i/>
      <w:iCs/>
      <w:color w:val="808080" w:themeColor="text1" w:themeTint="7F"/>
    </w:rPr>
  </w:style>
  <w:style w:type="character" w:customStyle="1" w:styleId="Titre1Car">
    <w:name w:val="Titre 1 Car"/>
    <w:basedOn w:val="Policepardfaut"/>
    <w:link w:val="Titre1"/>
    <w:uiPriority w:val="9"/>
    <w:rsid w:val="00892C37"/>
    <w:rPr>
      <w:rFonts w:ascii="Calibri" w:eastAsiaTheme="majorEastAsia" w:hAnsi="Calibri" w:cstheme="majorBidi"/>
      <w:b/>
      <w:bCs/>
      <w:color w:val="9E0054"/>
      <w:sz w:val="28"/>
      <w:szCs w:val="28"/>
    </w:rPr>
  </w:style>
  <w:style w:type="character" w:styleId="Lienhypertexte">
    <w:name w:val="Hyperlink"/>
    <w:uiPriority w:val="99"/>
    <w:rsid w:val="006F2931"/>
    <w:rPr>
      <w:rFonts w:eastAsia="Calibri"/>
      <w:b/>
      <w:bCs/>
      <w:sz w:val="18"/>
      <w:u w:val="single"/>
      <w:lang w:eastAsia="en-US"/>
    </w:rPr>
  </w:style>
  <w:style w:type="character" w:customStyle="1" w:styleId="Titre2Car">
    <w:name w:val="Titre 2 Car"/>
    <w:basedOn w:val="Policepardfaut"/>
    <w:link w:val="Titre2"/>
    <w:uiPriority w:val="9"/>
    <w:rsid w:val="00892C37"/>
    <w:rPr>
      <w:rFonts w:ascii="Calibri" w:eastAsiaTheme="majorEastAsia" w:hAnsi="Calibri" w:cstheme="majorBidi"/>
      <w:b/>
      <w:bCs/>
      <w:color w:val="9A0054"/>
      <w:szCs w:val="26"/>
    </w:rPr>
  </w:style>
  <w:style w:type="character" w:customStyle="1" w:styleId="ariane">
    <w:name w:val="ariane"/>
    <w:basedOn w:val="Policepardfaut"/>
    <w:rsid w:val="006E548A"/>
  </w:style>
  <w:style w:type="character" w:customStyle="1" w:styleId="info">
    <w:name w:val="info"/>
    <w:basedOn w:val="Policepardfaut"/>
    <w:rsid w:val="006E548A"/>
  </w:style>
  <w:style w:type="character" w:customStyle="1" w:styleId="lead">
    <w:name w:val="lead"/>
    <w:basedOn w:val="Policepardfaut"/>
    <w:rsid w:val="006E548A"/>
  </w:style>
  <w:style w:type="paragraph" w:styleId="NormalWeb">
    <w:name w:val="Normal (Web)"/>
    <w:basedOn w:val="Normal"/>
    <w:uiPriority w:val="99"/>
    <w:semiHidden/>
    <w:unhideWhenUsed/>
    <w:rsid w:val="006E5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548A"/>
    <w:rPr>
      <w:b/>
      <w:bCs/>
    </w:rPr>
  </w:style>
  <w:style w:type="character" w:styleId="Accentuation">
    <w:name w:val="Emphasis"/>
    <w:basedOn w:val="Policepardfaut"/>
    <w:uiPriority w:val="20"/>
    <w:qFormat/>
    <w:rsid w:val="006E548A"/>
    <w:rPr>
      <w:i/>
      <w:iCs/>
    </w:rPr>
  </w:style>
  <w:style w:type="character" w:customStyle="1" w:styleId="photo">
    <w:name w:val="photo"/>
    <w:basedOn w:val="Policepardfaut"/>
    <w:rsid w:val="006E548A"/>
  </w:style>
  <w:style w:type="paragraph" w:styleId="Textedebulles">
    <w:name w:val="Balloon Text"/>
    <w:basedOn w:val="Normal"/>
    <w:link w:val="TextedebullesCar"/>
    <w:uiPriority w:val="99"/>
    <w:semiHidden/>
    <w:unhideWhenUsed/>
    <w:rsid w:val="006E54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48A"/>
    <w:rPr>
      <w:rFonts w:ascii="Tahoma" w:hAnsi="Tahoma" w:cs="Tahoma"/>
      <w:sz w:val="16"/>
      <w:szCs w:val="16"/>
    </w:rPr>
  </w:style>
  <w:style w:type="character" w:customStyle="1" w:styleId="dates">
    <w:name w:val="dates"/>
    <w:basedOn w:val="Policepardfaut"/>
    <w:rsid w:val="006E548A"/>
  </w:style>
  <w:style w:type="paragraph" w:customStyle="1" w:styleId="DocID">
    <w:name w:val="DocID"/>
    <w:basedOn w:val="Corpsdetexte"/>
    <w:next w:val="Pieddepage"/>
    <w:link w:val="DocIDCar"/>
    <w:rsid w:val="006E548A"/>
    <w:pPr>
      <w:spacing w:after="0" w:line="240" w:lineRule="auto"/>
      <w:jc w:val="right"/>
    </w:pPr>
    <w:rPr>
      <w:rFonts w:eastAsia="Times New Roman" w:cs="Times New Roman"/>
      <w:color w:val="000000"/>
      <w:sz w:val="16"/>
      <w:szCs w:val="24"/>
      <w:lang w:eastAsia="fr-FR"/>
    </w:rPr>
  </w:style>
  <w:style w:type="character" w:customStyle="1" w:styleId="DocIDCar">
    <w:name w:val="DocID Car"/>
    <w:basedOn w:val="Policepardfaut"/>
    <w:link w:val="DocID"/>
    <w:rsid w:val="006E548A"/>
    <w:rPr>
      <w:rFonts w:ascii="Calibri" w:eastAsia="Times New Roman" w:hAnsi="Calibri" w:cs="Times New Roman"/>
      <w:color w:val="000000"/>
      <w:sz w:val="16"/>
      <w:szCs w:val="24"/>
      <w:lang w:eastAsia="fr-FR"/>
    </w:rPr>
  </w:style>
  <w:style w:type="paragraph" w:styleId="Corpsdetexte">
    <w:name w:val="Body Text"/>
    <w:basedOn w:val="Normal"/>
    <w:link w:val="CorpsdetexteCar"/>
    <w:uiPriority w:val="99"/>
    <w:semiHidden/>
    <w:unhideWhenUsed/>
    <w:rsid w:val="006E548A"/>
    <w:pPr>
      <w:spacing w:after="120"/>
    </w:pPr>
  </w:style>
  <w:style w:type="character" w:customStyle="1" w:styleId="CorpsdetexteCar">
    <w:name w:val="Corps de texte Car"/>
    <w:basedOn w:val="Policepardfaut"/>
    <w:link w:val="Corpsdetexte"/>
    <w:uiPriority w:val="99"/>
    <w:semiHidden/>
    <w:rsid w:val="006E548A"/>
    <w:rPr>
      <w:rFonts w:ascii="Calibri" w:hAnsi="Calibri"/>
    </w:rPr>
  </w:style>
  <w:style w:type="paragraph" w:styleId="Pieddepage">
    <w:name w:val="footer"/>
    <w:basedOn w:val="Normal"/>
    <w:link w:val="PieddepageCar"/>
    <w:uiPriority w:val="99"/>
    <w:unhideWhenUsed/>
    <w:rsid w:val="006E54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48A"/>
    <w:rPr>
      <w:rFonts w:ascii="Calibri" w:hAnsi="Calibri"/>
    </w:rPr>
  </w:style>
  <w:style w:type="paragraph" w:styleId="En-tte">
    <w:name w:val="header"/>
    <w:basedOn w:val="Normal"/>
    <w:link w:val="En-tteCar"/>
    <w:uiPriority w:val="99"/>
    <w:unhideWhenUsed/>
    <w:rsid w:val="006E548A"/>
    <w:pPr>
      <w:tabs>
        <w:tab w:val="center" w:pos="4536"/>
        <w:tab w:val="right" w:pos="9072"/>
      </w:tabs>
      <w:spacing w:after="0" w:line="240" w:lineRule="auto"/>
    </w:pPr>
  </w:style>
  <w:style w:type="character" w:customStyle="1" w:styleId="En-tteCar">
    <w:name w:val="En-tête Car"/>
    <w:basedOn w:val="Policepardfaut"/>
    <w:link w:val="En-tte"/>
    <w:uiPriority w:val="99"/>
    <w:rsid w:val="006E548A"/>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9C"/>
    <w:rPr>
      <w:rFonts w:ascii="Calibri" w:hAnsi="Calibri"/>
    </w:rPr>
  </w:style>
  <w:style w:type="paragraph" w:styleId="Titre1">
    <w:name w:val="heading 1"/>
    <w:basedOn w:val="Normal"/>
    <w:next w:val="Normal"/>
    <w:link w:val="Titre1Car"/>
    <w:autoRedefine/>
    <w:uiPriority w:val="9"/>
    <w:qFormat/>
    <w:rsid w:val="00892C37"/>
    <w:pPr>
      <w:keepNext/>
      <w:keepLines/>
      <w:spacing w:before="480" w:after="0" w:line="240" w:lineRule="auto"/>
      <w:outlineLvl w:val="0"/>
    </w:pPr>
    <w:rPr>
      <w:rFonts w:eastAsiaTheme="majorEastAsia" w:cstheme="majorBidi"/>
      <w:b/>
      <w:bCs/>
      <w:color w:val="9E0054"/>
      <w:sz w:val="28"/>
      <w:szCs w:val="28"/>
    </w:rPr>
  </w:style>
  <w:style w:type="paragraph" w:styleId="Titre2">
    <w:name w:val="heading 2"/>
    <w:basedOn w:val="Normal"/>
    <w:next w:val="Normal"/>
    <w:link w:val="Titre2Car"/>
    <w:uiPriority w:val="9"/>
    <w:unhideWhenUsed/>
    <w:qFormat/>
    <w:rsid w:val="00892C37"/>
    <w:pPr>
      <w:keepNext/>
      <w:keepLines/>
      <w:spacing w:before="200" w:after="0"/>
      <w:outlineLvl w:val="1"/>
    </w:pPr>
    <w:rPr>
      <w:rFonts w:eastAsiaTheme="majorEastAsia" w:cstheme="majorBidi"/>
      <w:b/>
      <w:bCs/>
      <w:color w:val="9A005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F91B44"/>
    <w:rPr>
      <w:rFonts w:ascii="Calibri" w:hAnsi="Calibri"/>
      <w:i/>
      <w:iCs/>
      <w:color w:val="808080" w:themeColor="text1" w:themeTint="7F"/>
    </w:rPr>
  </w:style>
  <w:style w:type="character" w:customStyle="1" w:styleId="Titre1Car">
    <w:name w:val="Titre 1 Car"/>
    <w:basedOn w:val="Policepardfaut"/>
    <w:link w:val="Titre1"/>
    <w:uiPriority w:val="9"/>
    <w:rsid w:val="00892C37"/>
    <w:rPr>
      <w:rFonts w:ascii="Calibri" w:eastAsiaTheme="majorEastAsia" w:hAnsi="Calibri" w:cstheme="majorBidi"/>
      <w:b/>
      <w:bCs/>
      <w:color w:val="9E0054"/>
      <w:sz w:val="28"/>
      <w:szCs w:val="28"/>
    </w:rPr>
  </w:style>
  <w:style w:type="character" w:styleId="Lienhypertexte">
    <w:name w:val="Hyperlink"/>
    <w:uiPriority w:val="99"/>
    <w:rsid w:val="006F2931"/>
    <w:rPr>
      <w:rFonts w:eastAsia="Calibri"/>
      <w:b/>
      <w:bCs/>
      <w:sz w:val="18"/>
      <w:u w:val="single"/>
      <w:lang w:eastAsia="en-US"/>
    </w:rPr>
  </w:style>
  <w:style w:type="character" w:customStyle="1" w:styleId="Titre2Car">
    <w:name w:val="Titre 2 Car"/>
    <w:basedOn w:val="Policepardfaut"/>
    <w:link w:val="Titre2"/>
    <w:uiPriority w:val="9"/>
    <w:rsid w:val="00892C37"/>
    <w:rPr>
      <w:rFonts w:ascii="Calibri" w:eastAsiaTheme="majorEastAsia" w:hAnsi="Calibri" w:cstheme="majorBidi"/>
      <w:b/>
      <w:bCs/>
      <w:color w:val="9A0054"/>
      <w:szCs w:val="26"/>
    </w:rPr>
  </w:style>
  <w:style w:type="character" w:customStyle="1" w:styleId="ariane">
    <w:name w:val="ariane"/>
    <w:basedOn w:val="Policepardfaut"/>
    <w:rsid w:val="006E548A"/>
  </w:style>
  <w:style w:type="character" w:customStyle="1" w:styleId="info">
    <w:name w:val="info"/>
    <w:basedOn w:val="Policepardfaut"/>
    <w:rsid w:val="006E548A"/>
  </w:style>
  <w:style w:type="character" w:customStyle="1" w:styleId="lead">
    <w:name w:val="lead"/>
    <w:basedOn w:val="Policepardfaut"/>
    <w:rsid w:val="006E548A"/>
  </w:style>
  <w:style w:type="paragraph" w:styleId="NormalWeb">
    <w:name w:val="Normal (Web)"/>
    <w:basedOn w:val="Normal"/>
    <w:uiPriority w:val="99"/>
    <w:semiHidden/>
    <w:unhideWhenUsed/>
    <w:rsid w:val="006E5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548A"/>
    <w:rPr>
      <w:b/>
      <w:bCs/>
    </w:rPr>
  </w:style>
  <w:style w:type="character" w:styleId="Accentuation">
    <w:name w:val="Emphasis"/>
    <w:basedOn w:val="Policepardfaut"/>
    <w:uiPriority w:val="20"/>
    <w:qFormat/>
    <w:rsid w:val="006E548A"/>
    <w:rPr>
      <w:i/>
      <w:iCs/>
    </w:rPr>
  </w:style>
  <w:style w:type="character" w:customStyle="1" w:styleId="photo">
    <w:name w:val="photo"/>
    <w:basedOn w:val="Policepardfaut"/>
    <w:rsid w:val="006E548A"/>
  </w:style>
  <w:style w:type="paragraph" w:styleId="Textedebulles">
    <w:name w:val="Balloon Text"/>
    <w:basedOn w:val="Normal"/>
    <w:link w:val="TextedebullesCar"/>
    <w:uiPriority w:val="99"/>
    <w:semiHidden/>
    <w:unhideWhenUsed/>
    <w:rsid w:val="006E54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48A"/>
    <w:rPr>
      <w:rFonts w:ascii="Tahoma" w:hAnsi="Tahoma" w:cs="Tahoma"/>
      <w:sz w:val="16"/>
      <w:szCs w:val="16"/>
    </w:rPr>
  </w:style>
  <w:style w:type="character" w:customStyle="1" w:styleId="dates">
    <w:name w:val="dates"/>
    <w:basedOn w:val="Policepardfaut"/>
    <w:rsid w:val="006E548A"/>
  </w:style>
  <w:style w:type="paragraph" w:customStyle="1" w:styleId="DocID">
    <w:name w:val="DocID"/>
    <w:basedOn w:val="Corpsdetexte"/>
    <w:next w:val="Pieddepage"/>
    <w:link w:val="DocIDCar"/>
    <w:rsid w:val="006E548A"/>
    <w:pPr>
      <w:spacing w:after="0" w:line="240" w:lineRule="auto"/>
      <w:jc w:val="right"/>
    </w:pPr>
    <w:rPr>
      <w:rFonts w:eastAsia="Times New Roman" w:cs="Times New Roman"/>
      <w:color w:val="000000"/>
      <w:sz w:val="16"/>
      <w:szCs w:val="24"/>
      <w:lang w:eastAsia="fr-FR"/>
    </w:rPr>
  </w:style>
  <w:style w:type="character" w:customStyle="1" w:styleId="DocIDCar">
    <w:name w:val="DocID Car"/>
    <w:basedOn w:val="Policepardfaut"/>
    <w:link w:val="DocID"/>
    <w:rsid w:val="006E548A"/>
    <w:rPr>
      <w:rFonts w:ascii="Calibri" w:eastAsia="Times New Roman" w:hAnsi="Calibri" w:cs="Times New Roman"/>
      <w:color w:val="000000"/>
      <w:sz w:val="16"/>
      <w:szCs w:val="24"/>
      <w:lang w:eastAsia="fr-FR"/>
    </w:rPr>
  </w:style>
  <w:style w:type="paragraph" w:styleId="Corpsdetexte">
    <w:name w:val="Body Text"/>
    <w:basedOn w:val="Normal"/>
    <w:link w:val="CorpsdetexteCar"/>
    <w:uiPriority w:val="99"/>
    <w:semiHidden/>
    <w:unhideWhenUsed/>
    <w:rsid w:val="006E548A"/>
    <w:pPr>
      <w:spacing w:after="120"/>
    </w:pPr>
  </w:style>
  <w:style w:type="character" w:customStyle="1" w:styleId="CorpsdetexteCar">
    <w:name w:val="Corps de texte Car"/>
    <w:basedOn w:val="Policepardfaut"/>
    <w:link w:val="Corpsdetexte"/>
    <w:uiPriority w:val="99"/>
    <w:semiHidden/>
    <w:rsid w:val="006E548A"/>
    <w:rPr>
      <w:rFonts w:ascii="Calibri" w:hAnsi="Calibri"/>
    </w:rPr>
  </w:style>
  <w:style w:type="paragraph" w:styleId="Pieddepage">
    <w:name w:val="footer"/>
    <w:basedOn w:val="Normal"/>
    <w:link w:val="PieddepageCar"/>
    <w:uiPriority w:val="99"/>
    <w:unhideWhenUsed/>
    <w:rsid w:val="006E54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48A"/>
    <w:rPr>
      <w:rFonts w:ascii="Calibri" w:hAnsi="Calibri"/>
    </w:rPr>
  </w:style>
  <w:style w:type="paragraph" w:styleId="En-tte">
    <w:name w:val="header"/>
    <w:basedOn w:val="Normal"/>
    <w:link w:val="En-tteCar"/>
    <w:uiPriority w:val="99"/>
    <w:unhideWhenUsed/>
    <w:rsid w:val="006E548A"/>
    <w:pPr>
      <w:tabs>
        <w:tab w:val="center" w:pos="4536"/>
        <w:tab w:val="right" w:pos="9072"/>
      </w:tabs>
      <w:spacing w:after="0" w:line="240" w:lineRule="auto"/>
    </w:pPr>
  </w:style>
  <w:style w:type="character" w:customStyle="1" w:styleId="En-tteCar">
    <w:name w:val="En-tête Car"/>
    <w:basedOn w:val="Policepardfaut"/>
    <w:link w:val="En-tte"/>
    <w:uiPriority w:val="99"/>
    <w:rsid w:val="006E548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1710">
      <w:bodyDiv w:val="1"/>
      <w:marLeft w:val="0"/>
      <w:marRight w:val="0"/>
      <w:marTop w:val="0"/>
      <w:marBottom w:val="0"/>
      <w:divBdr>
        <w:top w:val="none" w:sz="0" w:space="0" w:color="auto"/>
        <w:left w:val="none" w:sz="0" w:space="0" w:color="auto"/>
        <w:bottom w:val="none" w:sz="0" w:space="0" w:color="auto"/>
        <w:right w:val="none" w:sz="0" w:space="0" w:color="auto"/>
      </w:divBdr>
      <w:divsChild>
        <w:div w:id="661157113">
          <w:marLeft w:val="0"/>
          <w:marRight w:val="0"/>
          <w:marTop w:val="0"/>
          <w:marBottom w:val="0"/>
          <w:divBdr>
            <w:top w:val="none" w:sz="0" w:space="0" w:color="auto"/>
            <w:left w:val="single" w:sz="6" w:space="8" w:color="C2C2C2"/>
            <w:bottom w:val="dotted" w:sz="6" w:space="0" w:color="E32B86"/>
            <w:right w:val="single" w:sz="6" w:space="8" w:color="C2C2C2"/>
          </w:divBdr>
          <w:divsChild>
            <w:div w:id="253129550">
              <w:marLeft w:val="0"/>
              <w:marRight w:val="0"/>
              <w:marTop w:val="0"/>
              <w:marBottom w:val="0"/>
              <w:divBdr>
                <w:top w:val="none" w:sz="0" w:space="0" w:color="auto"/>
                <w:left w:val="none" w:sz="0" w:space="0" w:color="auto"/>
                <w:bottom w:val="none" w:sz="0" w:space="0" w:color="auto"/>
                <w:right w:val="none" w:sz="0" w:space="0" w:color="auto"/>
              </w:divBdr>
            </w:div>
          </w:divsChild>
        </w:div>
        <w:div w:id="1774008725">
          <w:marLeft w:val="0"/>
          <w:marRight w:val="0"/>
          <w:marTop w:val="0"/>
          <w:marBottom w:val="0"/>
          <w:divBdr>
            <w:top w:val="none" w:sz="0" w:space="0" w:color="auto"/>
            <w:left w:val="single" w:sz="6" w:space="15" w:color="C2C2C2"/>
            <w:bottom w:val="none" w:sz="0" w:space="0" w:color="auto"/>
            <w:right w:val="single" w:sz="6" w:space="0" w:color="C2C2C2"/>
          </w:divBdr>
          <w:divsChild>
            <w:div w:id="598608303">
              <w:marLeft w:val="0"/>
              <w:marRight w:val="0"/>
              <w:marTop w:val="0"/>
              <w:marBottom w:val="300"/>
              <w:divBdr>
                <w:top w:val="none" w:sz="0" w:space="0" w:color="auto"/>
                <w:left w:val="none" w:sz="0" w:space="0" w:color="auto"/>
                <w:bottom w:val="single" w:sz="6" w:space="15" w:color="C2C2C2"/>
                <w:right w:val="none" w:sz="0" w:space="0" w:color="auto"/>
              </w:divBdr>
            </w:div>
            <w:div w:id="1821072649">
              <w:marLeft w:val="0"/>
              <w:marRight w:val="0"/>
              <w:marTop w:val="0"/>
              <w:marBottom w:val="300"/>
              <w:divBdr>
                <w:top w:val="none" w:sz="0" w:space="0" w:color="auto"/>
                <w:left w:val="none" w:sz="0" w:space="0" w:color="auto"/>
                <w:bottom w:val="none" w:sz="0" w:space="0" w:color="auto"/>
                <w:right w:val="none" w:sz="0" w:space="0" w:color="auto"/>
              </w:divBdr>
              <w:divsChild>
                <w:div w:id="2132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newstank.fr/fr/thinkculture2018/" TargetMode="External"/><Relationship Id="rId13" Type="http://schemas.openxmlformats.org/officeDocument/2006/relationships/image" Target="media/image2.jpeg"/><Relationship Id="rId18" Type="http://schemas.openxmlformats.org/officeDocument/2006/relationships/hyperlink" Target="https://culture.newstank.fr/fr/directory/person/31350/marie-sandrine-cadudal.html"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gecored.newstank.fr/IMAGEMANAGER/image/3752f64e5c22073d9312dc978f864584/3783/1025/large_think-culture-18.jpg" TargetMode="External"/><Relationship Id="rId17" Type="http://schemas.openxmlformats.org/officeDocument/2006/relationships/hyperlink" Target="https://culture.newstank.fr/fr/directory/person/24821/julien-bernard.html" TargetMode="External"/><Relationship Id="rId2" Type="http://schemas.openxmlformats.org/officeDocument/2006/relationships/styles" Target="styles.xml"/><Relationship Id="rId16" Type="http://schemas.openxmlformats.org/officeDocument/2006/relationships/hyperlink" Target="https://culture.newstank.fr/fr/directory/person/297/jack-aubert.html" TargetMode="External"/><Relationship Id="rId20" Type="http://schemas.openxmlformats.org/officeDocument/2006/relationships/hyperlink" Target="https://gecored.newstank.fr/IMAGEMANAGER/image/773b48924dc096f1e6c7c47481c0f2ed/600/394/small_partenaires-think-culture-2018.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ulture.newstank.fr/fr/thinkculture2018/news/" TargetMode="External"/><Relationship Id="rId5" Type="http://schemas.openxmlformats.org/officeDocument/2006/relationships/webSettings" Target="webSettings.xml"/><Relationship Id="rId15" Type="http://schemas.openxmlformats.org/officeDocument/2006/relationships/hyperlink" Target="https://culture.newstank.fr/fr/directory/person/18600/frederique-cassereau.html" TargetMode="External"/><Relationship Id="rId23" Type="http://schemas.openxmlformats.org/officeDocument/2006/relationships/theme" Target="theme/theme1.xml"/><Relationship Id="rId10" Type="http://schemas.openxmlformats.org/officeDocument/2006/relationships/hyperlink" Target="https://culture.newstank.fr/fr/thinkculture2018/news/123332/think-culture-2018-detail-premieres-expert-rooms.html" TargetMode="External"/><Relationship Id="rId19" Type="http://schemas.openxmlformats.org/officeDocument/2006/relationships/hyperlink" Target="https://culture.newstank.fr/fr/thinkculture2018/progra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ulture.newstank.fr/fr/thinkculture2018/registe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4282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Brenneur Garel</dc:creator>
  <cp:lastModifiedBy>Isabelle Brenneur Garel</cp:lastModifiedBy>
  <cp:revision>3</cp:revision>
  <dcterms:created xsi:type="dcterms:W3CDTF">2018-09-03T10:34:00Z</dcterms:created>
  <dcterms:modified xsi:type="dcterms:W3CDTF">2018-09-03T10:34:00Z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1037532_1</vt:lpwstr>
  </property>
</Properties>
</file>